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2-</w:t>
      </w:r>
      <w:r>
        <w:rPr>
          <w:rFonts w:ascii="Times New Roman" w:eastAsia="Times New Roman" w:hAnsi="Times New Roman" w:cs="Times New Roman"/>
          <w:sz w:val="27"/>
          <w:szCs w:val="27"/>
        </w:rPr>
        <w:t>244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102025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7"/>
          <w:szCs w:val="27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кционерного общества «</w:t>
      </w:r>
      <w:r>
        <w:rPr>
          <w:rFonts w:ascii="Times New Roman" w:eastAsia="Times New Roman" w:hAnsi="Times New Roman" w:cs="Times New Roman"/>
          <w:sz w:val="27"/>
          <w:szCs w:val="27"/>
        </w:rPr>
        <w:t>Группа Страховых компания «</w:t>
      </w:r>
      <w:r>
        <w:rPr>
          <w:rFonts w:ascii="Times New Roman" w:eastAsia="Times New Roman" w:hAnsi="Times New Roman" w:cs="Times New Roman"/>
          <w:sz w:val="27"/>
          <w:szCs w:val="27"/>
        </w:rPr>
        <w:t>Югория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Рахмонову </w:t>
      </w:r>
      <w:r>
        <w:rPr>
          <w:rFonts w:ascii="Times New Roman" w:eastAsia="Times New Roman" w:hAnsi="Times New Roman" w:cs="Times New Roman"/>
          <w:sz w:val="27"/>
          <w:szCs w:val="27"/>
        </w:rPr>
        <w:t>Некбахтжону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Хамрокуловичу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убытков в порядке регресса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Исковое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кционерного общества «</w:t>
      </w:r>
      <w:r>
        <w:rPr>
          <w:rFonts w:ascii="Times New Roman" w:eastAsia="Times New Roman" w:hAnsi="Times New Roman" w:cs="Times New Roman"/>
          <w:sz w:val="27"/>
          <w:szCs w:val="27"/>
        </w:rPr>
        <w:t>Группа Страховых компания «</w:t>
      </w:r>
      <w:r>
        <w:rPr>
          <w:rFonts w:ascii="Times New Roman" w:eastAsia="Times New Roman" w:hAnsi="Times New Roman" w:cs="Times New Roman"/>
          <w:sz w:val="27"/>
          <w:szCs w:val="27"/>
        </w:rPr>
        <w:t>Югория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Рахмонову </w:t>
      </w:r>
      <w:r>
        <w:rPr>
          <w:rFonts w:ascii="Times New Roman" w:eastAsia="Times New Roman" w:hAnsi="Times New Roman" w:cs="Times New Roman"/>
          <w:sz w:val="27"/>
          <w:szCs w:val="27"/>
        </w:rPr>
        <w:t>Некбахтжону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Хамрокуловичу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убытков в порядке регресса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Рахмонова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Некбахтжон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Хамрокулович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8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1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12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кционерного общества «</w:t>
      </w:r>
      <w:r>
        <w:rPr>
          <w:rFonts w:ascii="Times New Roman" w:eastAsia="Times New Roman" w:hAnsi="Times New Roman" w:cs="Times New Roman"/>
          <w:sz w:val="27"/>
          <w:szCs w:val="27"/>
        </w:rPr>
        <w:t>Группа Страховых компания «</w:t>
      </w:r>
      <w:r>
        <w:rPr>
          <w:rFonts w:ascii="Times New Roman" w:eastAsia="Times New Roman" w:hAnsi="Times New Roman" w:cs="Times New Roman"/>
          <w:sz w:val="27"/>
          <w:szCs w:val="27"/>
        </w:rPr>
        <w:t>Югория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 </w:t>
      </w:r>
      <w:r>
        <w:rPr>
          <w:rFonts w:ascii="Times New Roman" w:eastAsia="Times New Roman" w:hAnsi="Times New Roman" w:cs="Times New Roman"/>
          <w:sz w:val="27"/>
          <w:szCs w:val="27"/>
        </w:rPr>
        <w:t>8601023568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сумму ущерба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копеек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расходы по уплате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пошлин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сумме 4000 рублей 00 копеек.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И.А.Романова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>__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деле № _2-244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 </w:t>
      </w:r>
      <w:r>
        <w:rPr>
          <w:rFonts w:ascii="Times New Roman" w:eastAsia="Times New Roman" w:hAnsi="Times New Roman" w:cs="Times New Roman"/>
          <w:sz w:val="20"/>
          <w:szCs w:val="20"/>
        </w:rPr>
        <w:t>Н.А.Антипова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8rplc-7">
    <w:name w:val="cat-PassportData grp-8 rplc-7"/>
    <w:basedOn w:val="DefaultParagraphFont"/>
  </w:style>
  <w:style w:type="character" w:customStyle="1" w:styleId="cat-ExternalSystemDefinedgrp-13rplc-8">
    <w:name w:val="cat-ExternalSystemDefined grp-13 rplc-8"/>
    <w:basedOn w:val="DefaultParagraphFont"/>
  </w:style>
  <w:style w:type="character" w:customStyle="1" w:styleId="cat-ExternalSystemDefinedgrp-12rplc-9">
    <w:name w:val="cat-ExternalSystemDefined grp-1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